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0E5E" w14:textId="382925A8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государственная национальная политика Российской Федерации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DE">
        <w:rPr>
          <w:sz w:val="28"/>
          <w:szCs w:val="28"/>
        </w:rPr>
        <w:t xml:space="preserve"> система стратегических приоритетов и мер, реализуемых государственными органами и органами местного самоуправления, институтами гражданского общества и направленных на укрепление межнационального согласия, гражданского единства, обеспечение поддержки этнокультурного и языкового многообразия Российской Федерации, недопущение дискриминации по признаку социальной, расовой, национальной, языковой или религиозной принадлежности, а также на профилактику экстремизма и предупреждение конфликтов на национальной и религиозной почве;</w:t>
      </w:r>
    </w:p>
    <w:p w14:paraId="41651BDE" w14:textId="1BAD69B4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многонациональный народ Российской Федерации (российская нация)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DE">
        <w:rPr>
          <w:sz w:val="28"/>
          <w:szCs w:val="28"/>
        </w:rPr>
        <w:t xml:space="preserve"> сообщество свободных равноправных граждан Российской Федерации различной этнической, религиозной, социальной и иной принадлежности, обладающих гражданским самосознанием;</w:t>
      </w:r>
    </w:p>
    <w:p w14:paraId="5EEAE6E4" w14:textId="46BB0C62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гражданское единство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DE">
        <w:rPr>
          <w:sz w:val="28"/>
          <w:szCs w:val="28"/>
        </w:rPr>
        <w:t xml:space="preserve"> основа российской нации, признание гражданами Российской Федерации суверенитета государства, его целостности, единства правового пространства, этнокультурного и языкового многообразия Российской Федерации, исторического и культурного наследия народов Российской Федерации, равных прав на социальное и культурное развитие, на доступ к социальным и культурным ценностям, солидарность граждан в достижении целей и решении задач развития общества;</w:t>
      </w:r>
    </w:p>
    <w:p w14:paraId="74A8B176" w14:textId="5FAAC87A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общероссийская гражданская идентичность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DE">
        <w:rPr>
          <w:sz w:val="28"/>
          <w:szCs w:val="28"/>
        </w:rPr>
        <w:t xml:space="preserve"> (гражданское самосознание) - осознание гражданами Российской Федерации их принадлежности к своему государству, народу, обществу, ответственности за судьбу страны, необходимости соблюдения гражданских прав и обязанностей, а также приверженность базовым ценностям российского общества;</w:t>
      </w:r>
    </w:p>
    <w:p w14:paraId="06ACE6A5" w14:textId="7AD783F0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межнациональные (межэтнические) отношения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06ADE">
        <w:rPr>
          <w:sz w:val="28"/>
          <w:szCs w:val="28"/>
        </w:rPr>
        <w:t>взаимодействие людей (групп людей) разных национальностей (разной этнической принадлежности) в различных сферах трудовой, культурной и общественно-политической жизни Российской Федерации, оказывающих влияние на этнокультурное и языковое многообразие Российской Федерации и гражданское единство;</w:t>
      </w:r>
    </w:p>
    <w:p w14:paraId="3218F546" w14:textId="77777777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sz w:val="28"/>
          <w:szCs w:val="28"/>
        </w:rPr>
        <w:t>е) национально-культурные потребности (этнокультурные потребности) - потребности людей (групп людей) в самоидентификации, сохранении и развитии своих культуры и языка;</w:t>
      </w:r>
    </w:p>
    <w:p w14:paraId="02865427" w14:textId="5E9DDE35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народы, национальности, этнические общности в Российской Федерации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DE">
        <w:rPr>
          <w:sz w:val="28"/>
          <w:szCs w:val="28"/>
        </w:rPr>
        <w:t xml:space="preserve"> национальный и этнический состав населения Российской Федерации, образующий этнические общности людей, свободно определяющих свою национальную и культурную принадлежность;</w:t>
      </w:r>
    </w:p>
    <w:p w14:paraId="765707D9" w14:textId="3D0BE125" w:rsidR="00106ADE" w:rsidRPr="00106ADE" w:rsidRDefault="00106ADE" w:rsidP="00106A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06ADE">
        <w:rPr>
          <w:b/>
          <w:bCs/>
          <w:sz w:val="28"/>
          <w:szCs w:val="28"/>
        </w:rPr>
        <w:t>этнокультурное и языковое многообразие Российской Федерации</w:t>
      </w:r>
      <w:r w:rsidRPr="00106AD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06ADE">
        <w:rPr>
          <w:sz w:val="28"/>
          <w:szCs w:val="28"/>
        </w:rPr>
        <w:t xml:space="preserve"> совокупность всех этнических культур и языков народов Российской Федерации. </w:t>
      </w:r>
    </w:p>
    <w:p w14:paraId="32359A7F" w14:textId="77777777" w:rsidR="00192F04" w:rsidRPr="00106ADE" w:rsidRDefault="00192F04" w:rsidP="0010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2F04" w:rsidRPr="0010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E"/>
    <w:rsid w:val="00106ADE"/>
    <w:rsid w:val="0019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A0C3"/>
  <w15:chartTrackingRefBased/>
  <w15:docId w15:val="{11FFDB1E-B239-44C6-8BCD-54817099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2021-11-16T20:45:00Z</dcterms:created>
  <dcterms:modified xsi:type="dcterms:W3CDTF">2021-11-16T20:48:00Z</dcterms:modified>
</cp:coreProperties>
</file>